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FC2A" w14:textId="77777777" w:rsidR="005D6A07" w:rsidRPr="00212A67" w:rsidRDefault="005D6A07" w:rsidP="005D6A07">
      <w:pPr>
        <w:pStyle w:val="Heading2"/>
        <w:rPr>
          <w:rFonts w:ascii="Calibri" w:hAnsi="Calibri" w:cs="Calibri"/>
          <w:b/>
          <w:bCs/>
          <w:color w:val="auto"/>
          <w:sz w:val="36"/>
          <w:szCs w:val="36"/>
        </w:rPr>
      </w:pPr>
      <w:bookmarkStart w:id="0" w:name="_Toc194311494"/>
      <w:r w:rsidRPr="00212A67">
        <w:rPr>
          <w:rFonts w:ascii="Calibri" w:hAnsi="Calibri" w:cs="Calibri"/>
          <w:b/>
          <w:bCs/>
          <w:color w:val="auto"/>
          <w:sz w:val="36"/>
          <w:szCs w:val="36"/>
        </w:rPr>
        <w:t>Mechanical toys: Anonymous collector</w:t>
      </w:r>
      <w:bookmarkEnd w:id="0"/>
    </w:p>
    <w:p w14:paraId="4C66D25D" w14:textId="77777777" w:rsidR="005D6A07" w:rsidRPr="00212A67" w:rsidRDefault="005D6A07" w:rsidP="005D6A07">
      <w:pPr>
        <w:spacing w:line="360" w:lineRule="auto"/>
        <w:rPr>
          <w:rFonts w:ascii="Calibri" w:hAnsi="Calibri" w:cs="Calibri"/>
          <w:b/>
          <w:bCs/>
          <w:sz w:val="36"/>
          <w:szCs w:val="36"/>
        </w:rPr>
      </w:pPr>
      <w:r w:rsidRPr="00212A67">
        <w:rPr>
          <w:rFonts w:ascii="Calibri" w:hAnsi="Calibri" w:cs="Calibri"/>
          <w:b/>
          <w:bCs/>
          <w:sz w:val="36"/>
          <w:szCs w:val="36"/>
        </w:rPr>
        <w:t>Collection home: Brisbane</w:t>
      </w:r>
    </w:p>
    <w:p w14:paraId="1FA12456"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The owner of this collection lives in Brisbane but was born in Hong Kong. In the early 1970s, his father, who had worked in Australia, convinced his mother to start a new life in Brisbane. They emigrated in 1975, with two boys aged seven and eight.</w:t>
      </w:r>
    </w:p>
    <w:p w14:paraId="03FBB5F6" w14:textId="77777777" w:rsidR="005D6A07" w:rsidRPr="00212A67" w:rsidRDefault="005D6A07" w:rsidP="005D6A07">
      <w:pPr>
        <w:spacing w:line="360" w:lineRule="auto"/>
        <w:rPr>
          <w:rFonts w:ascii="Calibri" w:hAnsi="Calibri" w:cs="Calibri"/>
          <w:sz w:val="36"/>
          <w:szCs w:val="36"/>
        </w:rPr>
      </w:pPr>
    </w:p>
    <w:p w14:paraId="6A80531D"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Life in Brisbane was a challenging adventure for the family. English was not their first language, and the boys’ parents decided that it was best for them to repeat a grade at school. Their mother kept up conversational Cantonese at home, but the children gradually forgot how to read and write in their first language.</w:t>
      </w:r>
    </w:p>
    <w:p w14:paraId="58017AF1" w14:textId="77777777" w:rsidR="005D6A07" w:rsidRPr="00212A67" w:rsidRDefault="005D6A07" w:rsidP="005D6A07">
      <w:pPr>
        <w:spacing w:line="360" w:lineRule="auto"/>
        <w:rPr>
          <w:rFonts w:ascii="Calibri" w:hAnsi="Calibri" w:cs="Calibri"/>
          <w:sz w:val="36"/>
          <w:szCs w:val="36"/>
        </w:rPr>
      </w:pPr>
    </w:p>
    <w:p w14:paraId="4BD64F9C"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 xml:space="preserve">In the early 1990s, when the elder son was studying in Toowoomba, he began going to garage sales and flea markets. It was in that period of his life that he stumbled upon an ingenious walking plastic pony that someone had kept, along with its box. Instantly it took him back to his childhood, playing with a similar toy. Looking closely at the </w:t>
      </w:r>
      <w:r w:rsidRPr="00212A67">
        <w:rPr>
          <w:rFonts w:ascii="Calibri" w:hAnsi="Calibri" w:cs="Calibri"/>
          <w:sz w:val="36"/>
          <w:szCs w:val="36"/>
        </w:rPr>
        <w:lastRenderedPageBreak/>
        <w:t>box, he could see it was made in Hong Kong.</w:t>
      </w:r>
    </w:p>
    <w:p w14:paraId="77B8E843" w14:textId="77777777" w:rsidR="005D6A07" w:rsidRPr="00212A67" w:rsidRDefault="005D6A07" w:rsidP="005D6A07">
      <w:pPr>
        <w:spacing w:line="360" w:lineRule="auto"/>
        <w:rPr>
          <w:rFonts w:ascii="Calibri" w:hAnsi="Calibri" w:cs="Calibri"/>
          <w:sz w:val="36"/>
          <w:szCs w:val="36"/>
        </w:rPr>
      </w:pPr>
    </w:p>
    <w:p w14:paraId="0BB35551"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The toddling pony marked the beginning of what the lender describes as his ‘collecting disease’. He now has thousands of objects in discrete categories, including, but not limited to, toys, bottles and original prints.</w:t>
      </w:r>
    </w:p>
    <w:p w14:paraId="79DCCB61" w14:textId="77777777" w:rsidR="005D6A07" w:rsidRPr="00212A67" w:rsidRDefault="005D6A07" w:rsidP="005D6A07">
      <w:pPr>
        <w:spacing w:line="360" w:lineRule="auto"/>
        <w:rPr>
          <w:rFonts w:ascii="Calibri" w:hAnsi="Calibri" w:cs="Calibri"/>
          <w:sz w:val="36"/>
          <w:szCs w:val="36"/>
        </w:rPr>
      </w:pPr>
    </w:p>
    <w:p w14:paraId="267348F8"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Today, little is manufactured in Hong Kong and old toys are increasingly hard to find, but they remind the collector of a time and place he once knew.</w:t>
      </w:r>
    </w:p>
    <w:p w14:paraId="2FC307F8" w14:textId="77777777" w:rsidR="005D6A07" w:rsidRPr="00212A67" w:rsidRDefault="005D6A07" w:rsidP="005D6A07">
      <w:pPr>
        <w:spacing w:line="360" w:lineRule="auto"/>
        <w:rPr>
          <w:rFonts w:ascii="Calibri" w:hAnsi="Calibri" w:cs="Calibri"/>
          <w:sz w:val="36"/>
          <w:szCs w:val="36"/>
        </w:rPr>
      </w:pPr>
    </w:p>
    <w:p w14:paraId="68157F92" w14:textId="77777777" w:rsidR="005D6A07" w:rsidRPr="00212A67" w:rsidRDefault="005D6A07" w:rsidP="005D6A07">
      <w:pPr>
        <w:spacing w:line="360" w:lineRule="auto"/>
        <w:rPr>
          <w:rFonts w:ascii="Calibri" w:hAnsi="Calibri" w:cs="Calibri"/>
          <w:b/>
          <w:bCs/>
          <w:sz w:val="36"/>
          <w:szCs w:val="36"/>
        </w:rPr>
      </w:pPr>
      <w:r w:rsidRPr="00212A67">
        <w:rPr>
          <w:rFonts w:ascii="Calibri" w:hAnsi="Calibri" w:cs="Calibri"/>
          <w:b/>
          <w:bCs/>
          <w:sz w:val="36"/>
          <w:szCs w:val="36"/>
        </w:rPr>
        <w:t>Short read</w:t>
      </w:r>
    </w:p>
    <w:p w14:paraId="1BCBF303"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The owner of these toys started collecting after finding a walking plastic pony in Toowoomba. The pony was made in Hong Kong, where the collector was born, and reminded him of his childhood. The collector has now acquired thousands of rare old toys.</w:t>
      </w:r>
    </w:p>
    <w:p w14:paraId="7A366DF0" w14:textId="77777777" w:rsidR="005D6A07" w:rsidRPr="00212A67" w:rsidRDefault="005D6A07" w:rsidP="005D6A07">
      <w:pPr>
        <w:spacing w:line="360" w:lineRule="auto"/>
        <w:rPr>
          <w:rFonts w:ascii="Calibri" w:hAnsi="Calibri" w:cs="Calibri"/>
          <w:sz w:val="36"/>
          <w:szCs w:val="36"/>
        </w:rPr>
      </w:pPr>
    </w:p>
    <w:p w14:paraId="152484B4" w14:textId="77777777" w:rsidR="005D6A07" w:rsidRPr="00212A67" w:rsidRDefault="005D6A07" w:rsidP="005D6A07">
      <w:pPr>
        <w:spacing w:line="360" w:lineRule="auto"/>
        <w:rPr>
          <w:rFonts w:ascii="Calibri" w:hAnsi="Calibri" w:cs="Calibri"/>
          <w:b/>
          <w:bCs/>
          <w:sz w:val="36"/>
          <w:szCs w:val="36"/>
        </w:rPr>
      </w:pPr>
      <w:r w:rsidRPr="00212A67">
        <w:rPr>
          <w:rFonts w:ascii="Calibri" w:hAnsi="Calibri" w:cs="Calibri"/>
          <w:b/>
          <w:bCs/>
          <w:sz w:val="36"/>
          <w:szCs w:val="36"/>
        </w:rPr>
        <w:t>Object labels</w:t>
      </w:r>
    </w:p>
    <w:p w14:paraId="3503B240"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 xml:space="preserve">Over decades of acquiring, the collector has gained a deep knowledge of 20th century toys and politico-historical factors </w:t>
      </w:r>
      <w:r w:rsidRPr="00212A67">
        <w:rPr>
          <w:rFonts w:ascii="Calibri" w:hAnsi="Calibri" w:cs="Calibri"/>
          <w:sz w:val="36"/>
          <w:szCs w:val="36"/>
        </w:rPr>
        <w:lastRenderedPageBreak/>
        <w:t>affecting their manufacture. From the 1950s to the 1970s thousands of items, including toys, were manufactured in Hong Kong. Some early pieces were marked ‘Empire Made’ or ‘Made in the British Crown Colony, H.K.’ Included here are coveted examples made in US Zone Germany and Occupied Japan after the Second World War.</w:t>
      </w:r>
    </w:p>
    <w:p w14:paraId="69DA1850" w14:textId="77777777" w:rsidR="005D6A07" w:rsidRPr="00212A67" w:rsidRDefault="005D6A07" w:rsidP="005D6A07">
      <w:pPr>
        <w:spacing w:line="360" w:lineRule="auto"/>
        <w:rPr>
          <w:rFonts w:ascii="Calibri" w:hAnsi="Calibri" w:cs="Calibri"/>
          <w:sz w:val="36"/>
          <w:szCs w:val="36"/>
        </w:rPr>
      </w:pPr>
    </w:p>
    <w:p w14:paraId="6EE3B7CF"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Mary and her lamb, the rabbit rider, the girl with goose, the clown on a horse with wheels, the clown in an umbrella hat, the Loopy wheel-of- death rider and the two swimmers are celluloid toys. Patented in 1879, celluloid was the first ‘plastic’ material with wide commercial potential. It was used in dolls’ heads in Europe by 1900. By 1913 many celluloid toys were being made in Japan, which remained the major producer of celluloid toys until it entered the Second World War in 1942. Highly flammable, ruined by hot water and, if hollow, easily dented, celluloid was replaced by sturdier plastics by 1960.</w:t>
      </w:r>
    </w:p>
    <w:p w14:paraId="310F7EFB" w14:textId="77777777" w:rsidR="005D6A07" w:rsidRPr="00212A67" w:rsidRDefault="005D6A07" w:rsidP="005D6A07">
      <w:pPr>
        <w:spacing w:line="360" w:lineRule="auto"/>
        <w:rPr>
          <w:rFonts w:ascii="Calibri" w:hAnsi="Calibri" w:cs="Calibri"/>
          <w:sz w:val="36"/>
          <w:szCs w:val="36"/>
        </w:rPr>
      </w:pPr>
    </w:p>
    <w:p w14:paraId="3A87238C"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 xml:space="preserve">The heavy, minimally decorated metal vehicles in this cabinet were made in Australia by </w:t>
      </w:r>
      <w:proofErr w:type="spellStart"/>
      <w:r w:rsidRPr="00212A67">
        <w:rPr>
          <w:rFonts w:ascii="Calibri" w:hAnsi="Calibri" w:cs="Calibri"/>
          <w:sz w:val="36"/>
          <w:szCs w:val="36"/>
        </w:rPr>
        <w:t>Artlay</w:t>
      </w:r>
      <w:proofErr w:type="spellEnd"/>
      <w:r w:rsidRPr="00212A67">
        <w:rPr>
          <w:rFonts w:ascii="Calibri" w:hAnsi="Calibri" w:cs="Calibri"/>
          <w:sz w:val="36"/>
          <w:szCs w:val="36"/>
        </w:rPr>
        <w:t xml:space="preserve"> Manufacturing Co. under </w:t>
      </w:r>
      <w:r w:rsidRPr="00212A67">
        <w:rPr>
          <w:rFonts w:ascii="Calibri" w:hAnsi="Calibri" w:cs="Calibri"/>
          <w:sz w:val="36"/>
          <w:szCs w:val="36"/>
        </w:rPr>
        <w:lastRenderedPageBreak/>
        <w:t xml:space="preserve">the brand name </w:t>
      </w:r>
      <w:proofErr w:type="spellStart"/>
      <w:r w:rsidRPr="00212A67">
        <w:rPr>
          <w:rFonts w:ascii="Calibri" w:hAnsi="Calibri" w:cs="Calibri"/>
          <w:sz w:val="36"/>
          <w:szCs w:val="36"/>
        </w:rPr>
        <w:t>Boomaroo</w:t>
      </w:r>
      <w:proofErr w:type="spellEnd"/>
      <w:r w:rsidRPr="00212A67">
        <w:rPr>
          <w:rFonts w:ascii="Calibri" w:hAnsi="Calibri" w:cs="Calibri"/>
          <w:sz w:val="36"/>
          <w:szCs w:val="36"/>
        </w:rPr>
        <w:t xml:space="preserve"> between 1939 and 1969. Advertised as ‘Australian-Made Toys for Australian Girls and Boys’, the tractors, trucks, tankers, planes, trams, trains and York Airliner plane were renowned for ruggedness. Most surviving examples show signs of use in Australia’s coarse and sandy soils. In the mid-1960s </w:t>
      </w:r>
      <w:proofErr w:type="spellStart"/>
      <w:r w:rsidRPr="00212A67">
        <w:rPr>
          <w:rFonts w:ascii="Calibri" w:hAnsi="Calibri" w:cs="Calibri"/>
          <w:sz w:val="36"/>
          <w:szCs w:val="36"/>
        </w:rPr>
        <w:t>Boomaroo</w:t>
      </w:r>
      <w:proofErr w:type="spellEnd"/>
      <w:r w:rsidRPr="00212A67">
        <w:rPr>
          <w:rFonts w:ascii="Calibri" w:hAnsi="Calibri" w:cs="Calibri"/>
          <w:sz w:val="36"/>
          <w:szCs w:val="36"/>
        </w:rPr>
        <w:t xml:space="preserve"> issued a sturdy metal cash register and a working washing machine in which children could launder their dolls’ clothes.</w:t>
      </w:r>
    </w:p>
    <w:p w14:paraId="6D6B8CD2" w14:textId="77777777" w:rsidR="005D6A07" w:rsidRPr="00212A67" w:rsidRDefault="005D6A07" w:rsidP="005D6A07">
      <w:pPr>
        <w:spacing w:line="360" w:lineRule="auto"/>
        <w:rPr>
          <w:rFonts w:ascii="Calibri" w:hAnsi="Calibri" w:cs="Calibri"/>
          <w:sz w:val="36"/>
          <w:szCs w:val="36"/>
        </w:rPr>
      </w:pPr>
    </w:p>
    <w:p w14:paraId="520641C2" w14:textId="77777777" w:rsidR="005D6A07" w:rsidRPr="00212A67" w:rsidRDefault="005D6A07" w:rsidP="005D6A07">
      <w:pPr>
        <w:spacing w:line="360" w:lineRule="auto"/>
        <w:rPr>
          <w:rFonts w:ascii="Calibri" w:hAnsi="Calibri" w:cs="Calibri"/>
          <w:sz w:val="36"/>
          <w:szCs w:val="36"/>
        </w:rPr>
      </w:pPr>
      <w:r w:rsidRPr="00212A67">
        <w:rPr>
          <w:rFonts w:ascii="Calibri" w:hAnsi="Calibri" w:cs="Calibri"/>
          <w:sz w:val="36"/>
          <w:szCs w:val="36"/>
        </w:rPr>
        <w:t xml:space="preserve">The South Australian company Pope Products, best known for washing machines and garden sprinklers, made just four diecast toys: the ‘Aussie’ and ‘Ned Kelly’ cap guns, a ‘Supa-Fort’ aircraft and a Buick car, all of which are displayed here. Other Australian manufacturers represented here are Digger Junior, Wyn Toys, </w:t>
      </w:r>
      <w:proofErr w:type="spellStart"/>
      <w:r w:rsidRPr="00212A67">
        <w:rPr>
          <w:rFonts w:ascii="Calibri" w:hAnsi="Calibri" w:cs="Calibri"/>
          <w:sz w:val="36"/>
          <w:szCs w:val="36"/>
        </w:rPr>
        <w:t>Brentoy</w:t>
      </w:r>
      <w:proofErr w:type="spellEnd"/>
      <w:r w:rsidRPr="00212A67">
        <w:rPr>
          <w:rFonts w:ascii="Calibri" w:hAnsi="Calibri" w:cs="Calibri"/>
          <w:sz w:val="36"/>
          <w:szCs w:val="36"/>
        </w:rPr>
        <w:t xml:space="preserve"> and L &amp; I Glenn. The blue ‘Tourist Trophy’ motorcycle with the rider clothed in yellow and red was made under </w:t>
      </w:r>
      <w:proofErr w:type="spellStart"/>
      <w:r w:rsidRPr="00212A67">
        <w:rPr>
          <w:rFonts w:ascii="Calibri" w:hAnsi="Calibri" w:cs="Calibri"/>
          <w:sz w:val="36"/>
          <w:szCs w:val="36"/>
        </w:rPr>
        <w:t>licence</w:t>
      </w:r>
      <w:proofErr w:type="spellEnd"/>
      <w:r w:rsidRPr="00212A67">
        <w:rPr>
          <w:rFonts w:ascii="Calibri" w:hAnsi="Calibri" w:cs="Calibri"/>
          <w:sz w:val="36"/>
          <w:szCs w:val="36"/>
        </w:rPr>
        <w:t xml:space="preserve"> in Australia by the English company </w:t>
      </w:r>
      <w:proofErr w:type="spellStart"/>
      <w:r w:rsidRPr="00212A67">
        <w:rPr>
          <w:rFonts w:ascii="Calibri" w:hAnsi="Calibri" w:cs="Calibri"/>
          <w:sz w:val="36"/>
          <w:szCs w:val="36"/>
        </w:rPr>
        <w:t>Mettoy</w:t>
      </w:r>
      <w:proofErr w:type="spellEnd"/>
      <w:r w:rsidRPr="00212A67">
        <w:rPr>
          <w:rFonts w:ascii="Calibri" w:hAnsi="Calibri" w:cs="Calibri"/>
          <w:sz w:val="36"/>
          <w:szCs w:val="36"/>
        </w:rPr>
        <w:t>.</w:t>
      </w:r>
    </w:p>
    <w:p w14:paraId="47746B8C" w14:textId="77777777" w:rsidR="007147F9" w:rsidRDefault="007147F9"/>
    <w:sectPr w:rsidR="0071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04"/>
    <w:rsid w:val="000208D9"/>
    <w:rsid w:val="00281755"/>
    <w:rsid w:val="004E6004"/>
    <w:rsid w:val="005D6A07"/>
    <w:rsid w:val="007147F9"/>
    <w:rsid w:val="00AB15F5"/>
    <w:rsid w:val="00B16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27D6C-48FE-4B89-838D-6E190DBB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07"/>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4E6004"/>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4E6004"/>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4E6004"/>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4E6004"/>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4E6004"/>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4E600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4E600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4E600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4E600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004"/>
    <w:rPr>
      <w:rFonts w:eastAsiaTheme="majorEastAsia" w:cstheme="majorBidi"/>
      <w:color w:val="272727" w:themeColor="text1" w:themeTint="D8"/>
    </w:rPr>
  </w:style>
  <w:style w:type="paragraph" w:styleId="Title">
    <w:name w:val="Title"/>
    <w:basedOn w:val="Normal"/>
    <w:next w:val="Normal"/>
    <w:link w:val="TitleChar"/>
    <w:uiPriority w:val="10"/>
    <w:qFormat/>
    <w:rsid w:val="004E6004"/>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4E6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00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4E6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00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4E6004"/>
    <w:rPr>
      <w:i/>
      <w:iCs/>
      <w:color w:val="404040" w:themeColor="text1" w:themeTint="BF"/>
    </w:rPr>
  </w:style>
  <w:style w:type="paragraph" w:styleId="ListParagraph">
    <w:name w:val="List Paragraph"/>
    <w:basedOn w:val="Normal"/>
    <w:uiPriority w:val="34"/>
    <w:qFormat/>
    <w:rsid w:val="004E6004"/>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4E6004"/>
    <w:rPr>
      <w:i/>
      <w:iCs/>
      <w:color w:val="0F4761" w:themeColor="accent1" w:themeShade="BF"/>
    </w:rPr>
  </w:style>
  <w:style w:type="paragraph" w:styleId="IntenseQuote">
    <w:name w:val="Intense Quote"/>
    <w:basedOn w:val="Normal"/>
    <w:next w:val="Normal"/>
    <w:link w:val="IntenseQuoteChar"/>
    <w:uiPriority w:val="30"/>
    <w:qFormat/>
    <w:rsid w:val="004E6004"/>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4E6004"/>
    <w:rPr>
      <w:i/>
      <w:iCs/>
      <w:color w:val="0F4761" w:themeColor="accent1" w:themeShade="BF"/>
    </w:rPr>
  </w:style>
  <w:style w:type="character" w:styleId="IntenseReference">
    <w:name w:val="Intense Reference"/>
    <w:basedOn w:val="DefaultParagraphFont"/>
    <w:uiPriority w:val="32"/>
    <w:qFormat/>
    <w:rsid w:val="004E60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3175</Characters>
  <Application>Microsoft Office Word</Application>
  <DocSecurity>0</DocSecurity>
  <Lines>99</Lines>
  <Paragraphs>39</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2</cp:revision>
  <dcterms:created xsi:type="dcterms:W3CDTF">2025-11-10T04:50:00Z</dcterms:created>
  <dcterms:modified xsi:type="dcterms:W3CDTF">2025-11-10T04:51:00Z</dcterms:modified>
</cp:coreProperties>
</file>