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C625" w14:textId="506CA96C" w:rsidR="00DA49B7" w:rsidRPr="00212A67" w:rsidRDefault="00DA49B7" w:rsidP="00DA49B7">
      <w:pPr>
        <w:pStyle w:val="Heading2"/>
        <w:rPr>
          <w:rFonts w:ascii="Calibri" w:hAnsi="Calibri" w:cs="Calibri"/>
          <w:b/>
          <w:bCs/>
          <w:color w:val="auto"/>
          <w:sz w:val="36"/>
          <w:szCs w:val="36"/>
        </w:rPr>
      </w:pPr>
      <w:bookmarkStart w:id="0" w:name="_Toc194311471"/>
      <w:r w:rsidRPr="00212A67">
        <w:rPr>
          <w:rFonts w:ascii="Calibri" w:hAnsi="Calibri" w:cs="Calibri"/>
          <w:b/>
          <w:bCs/>
          <w:color w:val="auto"/>
          <w:sz w:val="36"/>
          <w:szCs w:val="36"/>
        </w:rPr>
        <w:t xml:space="preserve">Dental equipment: Australian Dental Association </w:t>
      </w:r>
      <w:r w:rsidR="00D66F9A">
        <w:rPr>
          <w:rFonts w:ascii="Calibri" w:hAnsi="Calibri" w:cs="Calibri"/>
          <w:b/>
          <w:bCs/>
          <w:color w:val="auto"/>
          <w:sz w:val="36"/>
          <w:szCs w:val="36"/>
        </w:rPr>
        <w:br/>
      </w:r>
      <w:r w:rsidRPr="00212A67">
        <w:rPr>
          <w:rFonts w:ascii="Calibri" w:hAnsi="Calibri" w:cs="Calibri"/>
          <w:b/>
          <w:bCs/>
          <w:color w:val="auto"/>
          <w:sz w:val="36"/>
          <w:szCs w:val="36"/>
        </w:rPr>
        <w:t>(Queensland Branch)</w:t>
      </w:r>
      <w:bookmarkEnd w:id="0"/>
    </w:p>
    <w:p w14:paraId="56187DCA" w14:textId="049E854E" w:rsidR="00D66F9A" w:rsidRPr="00212A67" w:rsidRDefault="00DA49B7" w:rsidP="00DA49B7">
      <w:pPr>
        <w:spacing w:line="360" w:lineRule="auto"/>
        <w:rPr>
          <w:rFonts w:ascii="Calibri" w:hAnsi="Calibri" w:cs="Calibri"/>
          <w:b/>
          <w:bCs/>
          <w:sz w:val="36"/>
          <w:szCs w:val="36"/>
        </w:rPr>
      </w:pPr>
      <w:r w:rsidRPr="00212A67">
        <w:rPr>
          <w:rFonts w:ascii="Calibri" w:hAnsi="Calibri" w:cs="Calibri"/>
          <w:b/>
          <w:bCs/>
          <w:sz w:val="36"/>
          <w:szCs w:val="36"/>
        </w:rPr>
        <w:t>Collection home: Bowen Hills</w:t>
      </w:r>
    </w:p>
    <w:p w14:paraId="156670DF"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The Queensland branch of the Australian Dental Association (ADAQ), housed in an office building in Bowen Hills, displays items associated with dentistry of yesteryear, including chairs, cabinets, skulls, textbooks, foot-</w:t>
      </w:r>
      <w:proofErr w:type="spellStart"/>
      <w:r w:rsidRPr="00212A67">
        <w:rPr>
          <w:rFonts w:ascii="Calibri" w:hAnsi="Calibri" w:cs="Calibri"/>
          <w:sz w:val="36"/>
          <w:szCs w:val="36"/>
        </w:rPr>
        <w:t>pedalled</w:t>
      </w:r>
      <w:proofErr w:type="spellEnd"/>
      <w:r w:rsidRPr="00212A67">
        <w:rPr>
          <w:rFonts w:ascii="Calibri" w:hAnsi="Calibri" w:cs="Calibri"/>
          <w:sz w:val="36"/>
          <w:szCs w:val="36"/>
        </w:rPr>
        <w:t xml:space="preserve"> drills and x-ray apparatus. Open by appointment, the collection is invaluable to dental students and practitioners.</w:t>
      </w:r>
    </w:p>
    <w:p w14:paraId="1604D755" w14:textId="77777777" w:rsidR="00DA49B7" w:rsidRPr="00212A67" w:rsidRDefault="00DA49B7" w:rsidP="00DA49B7">
      <w:pPr>
        <w:spacing w:line="360" w:lineRule="auto"/>
        <w:rPr>
          <w:rFonts w:ascii="Calibri" w:hAnsi="Calibri" w:cs="Calibri"/>
          <w:sz w:val="36"/>
          <w:szCs w:val="36"/>
        </w:rPr>
      </w:pPr>
    </w:p>
    <w:p w14:paraId="52C593D2"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Many items in the collection reflect the widespread practice of wholesale removal of people’s teeth before the advent of preventive dentistry in the 1970s.</w:t>
      </w:r>
    </w:p>
    <w:p w14:paraId="00C4C51F" w14:textId="77777777" w:rsidR="00DA49B7" w:rsidRPr="00212A67" w:rsidRDefault="00DA49B7" w:rsidP="00DA49B7">
      <w:pPr>
        <w:spacing w:line="360" w:lineRule="auto"/>
        <w:rPr>
          <w:rFonts w:ascii="Calibri" w:hAnsi="Calibri" w:cs="Calibri"/>
          <w:sz w:val="36"/>
          <w:szCs w:val="36"/>
        </w:rPr>
      </w:pPr>
    </w:p>
    <w:p w14:paraId="17CAE3F9"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On display is a selection of ‘keys’ that </w:t>
      </w:r>
      <w:proofErr w:type="gramStart"/>
      <w:r w:rsidRPr="00212A67">
        <w:rPr>
          <w:rFonts w:ascii="Calibri" w:hAnsi="Calibri" w:cs="Calibri"/>
          <w:sz w:val="36"/>
          <w:szCs w:val="36"/>
        </w:rPr>
        <w:t>lock</w:t>
      </w:r>
      <w:proofErr w:type="gramEnd"/>
      <w:r w:rsidRPr="00212A67">
        <w:rPr>
          <w:rFonts w:ascii="Calibri" w:hAnsi="Calibri" w:cs="Calibri"/>
          <w:sz w:val="36"/>
          <w:szCs w:val="36"/>
        </w:rPr>
        <w:t xml:space="preserve"> under the neck of the tooth for extraction. Various options for pain relief include the remarkable Wilcox-Jewett Obtunder, dated c1905, used to inject cocaine into the gum.</w:t>
      </w:r>
    </w:p>
    <w:p w14:paraId="5D98734A" w14:textId="77777777" w:rsidR="00DA49B7" w:rsidRPr="00212A67" w:rsidRDefault="00DA49B7" w:rsidP="00DA49B7">
      <w:pPr>
        <w:spacing w:line="360" w:lineRule="auto"/>
        <w:rPr>
          <w:rFonts w:ascii="Calibri" w:hAnsi="Calibri" w:cs="Calibri"/>
          <w:sz w:val="36"/>
          <w:szCs w:val="36"/>
        </w:rPr>
      </w:pPr>
    </w:p>
    <w:p w14:paraId="3C8BCD30" w14:textId="77777777" w:rsidR="00DA49B7" w:rsidRPr="00212A67" w:rsidRDefault="00DA49B7" w:rsidP="00DA49B7">
      <w:pPr>
        <w:spacing w:line="360" w:lineRule="auto"/>
        <w:rPr>
          <w:rFonts w:ascii="Calibri" w:hAnsi="Calibri" w:cs="Calibri"/>
          <w:sz w:val="36"/>
          <w:szCs w:val="36"/>
        </w:rPr>
      </w:pPr>
      <w:proofErr w:type="spellStart"/>
      <w:r w:rsidRPr="00212A67">
        <w:rPr>
          <w:rFonts w:ascii="Calibri" w:hAnsi="Calibri" w:cs="Calibri"/>
          <w:sz w:val="36"/>
          <w:szCs w:val="36"/>
        </w:rPr>
        <w:t>Colour</w:t>
      </w:r>
      <w:proofErr w:type="spellEnd"/>
      <w:r w:rsidRPr="00212A67">
        <w:rPr>
          <w:rFonts w:ascii="Calibri" w:hAnsi="Calibri" w:cs="Calibri"/>
          <w:sz w:val="36"/>
          <w:szCs w:val="36"/>
        </w:rPr>
        <w:t xml:space="preserve"> wheels were used to match false teeth to those remaining in the patient’s jaw. Dental plates often comprised </w:t>
      </w:r>
      <w:r w:rsidRPr="00212A67">
        <w:rPr>
          <w:rFonts w:ascii="Calibri" w:hAnsi="Calibri" w:cs="Calibri"/>
          <w:sz w:val="36"/>
          <w:szCs w:val="36"/>
        </w:rPr>
        <w:lastRenderedPageBreak/>
        <w:t>real gold; an evolving range of impression compounds was used to shape them to fit, and various fixatives kept them in place.</w:t>
      </w:r>
    </w:p>
    <w:p w14:paraId="5A4B90CA" w14:textId="77777777" w:rsidR="00DA49B7" w:rsidRPr="00212A67" w:rsidRDefault="00DA49B7" w:rsidP="00DA49B7">
      <w:pPr>
        <w:spacing w:line="360" w:lineRule="auto"/>
        <w:rPr>
          <w:rFonts w:ascii="Calibri" w:hAnsi="Calibri" w:cs="Calibri"/>
          <w:sz w:val="36"/>
          <w:szCs w:val="36"/>
        </w:rPr>
      </w:pPr>
    </w:p>
    <w:p w14:paraId="1FFE73DF"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Amongst the highlights of the ADAQ collection are the ‘Archimedean’ or ‘French’ drill, made of ivory and steel, dated around 1840; and the set of monogrammed ivory and mother-of-pearl-handled gold foil pluggers, stoppers and scrapers from around the same period. The design of the </w:t>
      </w:r>
      <w:proofErr w:type="spellStart"/>
      <w:r w:rsidRPr="00212A67">
        <w:rPr>
          <w:rFonts w:ascii="Calibri" w:hAnsi="Calibri" w:cs="Calibri"/>
          <w:sz w:val="36"/>
          <w:szCs w:val="36"/>
        </w:rPr>
        <w:t>Bonwill’s</w:t>
      </w:r>
      <w:proofErr w:type="spellEnd"/>
      <w:r w:rsidRPr="00212A67">
        <w:rPr>
          <w:rFonts w:ascii="Calibri" w:hAnsi="Calibri" w:cs="Calibri"/>
          <w:sz w:val="36"/>
          <w:szCs w:val="36"/>
        </w:rPr>
        <w:t xml:space="preserve"> Electro-Magnetic Mallet (1896), used for tamping fillings into cavities, was later adapted to create an early electric tattoo machine.</w:t>
      </w:r>
    </w:p>
    <w:p w14:paraId="7FAFE75B" w14:textId="77777777" w:rsidR="00DA49B7" w:rsidRPr="00212A67" w:rsidRDefault="00DA49B7" w:rsidP="00DA49B7">
      <w:pPr>
        <w:spacing w:line="360" w:lineRule="auto"/>
        <w:rPr>
          <w:rFonts w:ascii="Calibri" w:hAnsi="Calibri" w:cs="Calibri"/>
          <w:sz w:val="36"/>
          <w:szCs w:val="36"/>
        </w:rPr>
      </w:pPr>
    </w:p>
    <w:p w14:paraId="1A4B9ADA"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Like others in</w:t>
      </w:r>
      <w:r w:rsidRPr="00212A67">
        <w:rPr>
          <w:rFonts w:ascii="Calibri" w:hAnsi="Calibri" w:cs="Calibri"/>
          <w:i/>
          <w:iCs/>
          <w:sz w:val="36"/>
          <w:szCs w:val="36"/>
        </w:rPr>
        <w:t xml:space="preserve"> Precious</w:t>
      </w:r>
      <w:r w:rsidRPr="00212A67">
        <w:rPr>
          <w:rFonts w:ascii="Calibri" w:hAnsi="Calibri" w:cs="Calibri"/>
          <w:sz w:val="36"/>
          <w:szCs w:val="36"/>
        </w:rPr>
        <w:t>, this collection contains items no longer manufactured in Australia. The locally manufactured plastic Coles Embassy Brand toothbrush sits alongside earlier examples, including those made of bone and pigs’ bristles.</w:t>
      </w:r>
    </w:p>
    <w:p w14:paraId="61805C5C" w14:textId="77777777" w:rsidR="00DA49B7" w:rsidRPr="00212A67" w:rsidRDefault="00DA49B7" w:rsidP="00DA49B7">
      <w:pPr>
        <w:spacing w:line="360" w:lineRule="auto"/>
        <w:rPr>
          <w:rFonts w:ascii="Calibri" w:hAnsi="Calibri" w:cs="Calibri"/>
          <w:sz w:val="36"/>
          <w:szCs w:val="36"/>
        </w:rPr>
      </w:pPr>
    </w:p>
    <w:p w14:paraId="146413FC" w14:textId="77777777" w:rsidR="00DA49B7" w:rsidRPr="00212A67" w:rsidRDefault="00DA49B7" w:rsidP="00DA49B7">
      <w:pPr>
        <w:spacing w:line="360" w:lineRule="auto"/>
        <w:rPr>
          <w:rFonts w:ascii="Calibri" w:hAnsi="Calibri" w:cs="Calibri"/>
          <w:b/>
          <w:bCs/>
          <w:sz w:val="36"/>
          <w:szCs w:val="36"/>
        </w:rPr>
      </w:pPr>
      <w:r w:rsidRPr="00212A67">
        <w:rPr>
          <w:rFonts w:ascii="Calibri" w:hAnsi="Calibri" w:cs="Calibri"/>
          <w:b/>
          <w:bCs/>
          <w:sz w:val="36"/>
          <w:szCs w:val="36"/>
        </w:rPr>
        <w:t>Short read</w:t>
      </w:r>
    </w:p>
    <w:p w14:paraId="5E5F66DD"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The Queensland branch of the Australian Dental Association (ADAQ) is in Bowen Hills. The branch collects historical dental </w:t>
      </w:r>
      <w:r w:rsidRPr="00212A67">
        <w:rPr>
          <w:rFonts w:ascii="Calibri" w:hAnsi="Calibri" w:cs="Calibri"/>
          <w:sz w:val="36"/>
          <w:szCs w:val="36"/>
        </w:rPr>
        <w:lastRenderedPageBreak/>
        <w:t>objects including chairs, cabinets, skulls, textbooks and drills. Many of the inventions may look intimidating and outdated. At the time they represented technological advancement.</w:t>
      </w:r>
    </w:p>
    <w:p w14:paraId="63023C8D" w14:textId="77777777" w:rsidR="00D66F9A" w:rsidRDefault="00D66F9A" w:rsidP="00DA49B7">
      <w:pPr>
        <w:spacing w:line="360" w:lineRule="auto"/>
        <w:rPr>
          <w:rFonts w:ascii="Calibri" w:hAnsi="Calibri" w:cs="Calibri"/>
          <w:b/>
          <w:bCs/>
          <w:sz w:val="36"/>
          <w:szCs w:val="36"/>
        </w:rPr>
      </w:pPr>
    </w:p>
    <w:p w14:paraId="0CFA0E98" w14:textId="5F9B4711" w:rsidR="00DA49B7" w:rsidRPr="00212A67" w:rsidRDefault="00DA49B7" w:rsidP="00DA49B7">
      <w:pPr>
        <w:spacing w:line="360" w:lineRule="auto"/>
        <w:rPr>
          <w:rFonts w:ascii="Calibri" w:hAnsi="Calibri" w:cs="Calibri"/>
          <w:b/>
          <w:bCs/>
          <w:sz w:val="36"/>
          <w:szCs w:val="36"/>
        </w:rPr>
      </w:pPr>
      <w:r w:rsidRPr="00212A67">
        <w:rPr>
          <w:rFonts w:ascii="Calibri" w:hAnsi="Calibri" w:cs="Calibri"/>
          <w:b/>
          <w:bCs/>
          <w:sz w:val="36"/>
          <w:szCs w:val="36"/>
        </w:rPr>
        <w:t>Object labels</w:t>
      </w:r>
    </w:p>
    <w:p w14:paraId="700E9CAE"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The ‘Archimedean’ drill was powered by the dentist moving the ivory-handled slide swiftly back and forth with one hand – causing the gimbal to rotate – while using the other to hold the steel ‘strawberry head’ cutter hard against the tooth.</w:t>
      </w:r>
    </w:p>
    <w:p w14:paraId="7B9DB9A4" w14:textId="77777777" w:rsidR="00DA49B7" w:rsidRPr="00212A67" w:rsidRDefault="00DA49B7" w:rsidP="00DA49B7">
      <w:pPr>
        <w:spacing w:line="360" w:lineRule="auto"/>
        <w:rPr>
          <w:rFonts w:ascii="Calibri" w:hAnsi="Calibri" w:cs="Calibri"/>
          <w:sz w:val="36"/>
          <w:szCs w:val="36"/>
        </w:rPr>
      </w:pPr>
    </w:p>
    <w:p w14:paraId="6CE7C149"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The </w:t>
      </w:r>
      <w:proofErr w:type="spellStart"/>
      <w:r w:rsidRPr="00212A67">
        <w:rPr>
          <w:rFonts w:ascii="Calibri" w:hAnsi="Calibri" w:cs="Calibri"/>
          <w:sz w:val="36"/>
          <w:szCs w:val="36"/>
        </w:rPr>
        <w:t>Bonwill’s</w:t>
      </w:r>
      <w:proofErr w:type="spellEnd"/>
      <w:r w:rsidRPr="00212A67">
        <w:rPr>
          <w:rFonts w:ascii="Calibri" w:hAnsi="Calibri" w:cs="Calibri"/>
          <w:sz w:val="36"/>
          <w:szCs w:val="36"/>
        </w:rPr>
        <w:t xml:space="preserve"> Electro-Magnetic mallet, an American invention, was first demonstrated in Brisbane in 1883 by dentist Livingstone Mearns, who had a modern practice in Albert Street. Mearns had studied at the University of Aberdeen and at Philadelphia Dental College, and unusually, </w:t>
      </w:r>
      <w:proofErr w:type="spellStart"/>
      <w:r w:rsidRPr="00212A67">
        <w:rPr>
          <w:rFonts w:ascii="Calibri" w:hAnsi="Calibri" w:cs="Calibri"/>
          <w:sz w:val="36"/>
          <w:szCs w:val="36"/>
        </w:rPr>
        <w:t>specialised</w:t>
      </w:r>
      <w:proofErr w:type="spellEnd"/>
      <w:r w:rsidRPr="00212A67">
        <w:rPr>
          <w:rFonts w:ascii="Calibri" w:hAnsi="Calibri" w:cs="Calibri"/>
          <w:sz w:val="36"/>
          <w:szCs w:val="36"/>
        </w:rPr>
        <w:t xml:space="preserve"> in trying to save his patients’ real teeth, rather than pulling them out. Though an early adopter of the latest dental technology, he invested unwisely in land, and died destitute, an inmate of the Dunwich Benevolent Asylum on </w:t>
      </w:r>
      <w:proofErr w:type="spellStart"/>
      <w:r w:rsidRPr="00212A67">
        <w:rPr>
          <w:rFonts w:ascii="Calibri" w:hAnsi="Calibri" w:cs="Calibri"/>
          <w:sz w:val="36"/>
          <w:szCs w:val="36"/>
        </w:rPr>
        <w:t>Minjerribah</w:t>
      </w:r>
      <w:proofErr w:type="spellEnd"/>
      <w:r w:rsidRPr="00212A67">
        <w:rPr>
          <w:rFonts w:ascii="Calibri" w:hAnsi="Calibri" w:cs="Calibri"/>
          <w:sz w:val="36"/>
          <w:szCs w:val="36"/>
        </w:rPr>
        <w:t xml:space="preserve"> (North Stradbroke Island).</w:t>
      </w:r>
    </w:p>
    <w:p w14:paraId="11EEFF57" w14:textId="77777777" w:rsidR="00DA49B7" w:rsidRPr="00212A67" w:rsidRDefault="00DA49B7" w:rsidP="00DA49B7">
      <w:pPr>
        <w:spacing w:line="360" w:lineRule="auto"/>
        <w:rPr>
          <w:rFonts w:ascii="Calibri" w:hAnsi="Calibri" w:cs="Calibri"/>
          <w:sz w:val="36"/>
          <w:szCs w:val="36"/>
        </w:rPr>
      </w:pPr>
    </w:p>
    <w:p w14:paraId="18C65CC9"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lastRenderedPageBreak/>
        <w:t xml:space="preserve">This crockery, made for an exhibition on the gut at the </w:t>
      </w:r>
      <w:proofErr w:type="spellStart"/>
      <w:r w:rsidRPr="00212A67">
        <w:rPr>
          <w:rFonts w:ascii="Calibri" w:hAnsi="Calibri" w:cs="Calibri"/>
          <w:sz w:val="36"/>
          <w:szCs w:val="36"/>
        </w:rPr>
        <w:t>Wellcome</w:t>
      </w:r>
      <w:proofErr w:type="spellEnd"/>
      <w:r w:rsidRPr="00212A67">
        <w:rPr>
          <w:rFonts w:ascii="Calibri" w:hAnsi="Calibri" w:cs="Calibri"/>
          <w:sz w:val="36"/>
          <w:szCs w:val="36"/>
        </w:rPr>
        <w:t xml:space="preserve"> Museum, London, was purchased by Dr Gary Smith, Brisbane prosthodontist and ADAQ’s past president and honorary curator. There were four different patterns produced. One featured the lining of the stomach; another the villi in the small intestine; another the lining of the colon. Gary was thrilled by the appropriateness of the wares in the fourth pattern, featuring tooth crowns, for the ADAQ Museum of Dentistry.</w:t>
      </w:r>
    </w:p>
    <w:p w14:paraId="0CE25CFF" w14:textId="77777777" w:rsidR="00DA49B7" w:rsidRPr="00212A67" w:rsidRDefault="00DA49B7" w:rsidP="00DA49B7">
      <w:pPr>
        <w:spacing w:line="360" w:lineRule="auto"/>
        <w:rPr>
          <w:rFonts w:ascii="Calibri" w:hAnsi="Calibri" w:cs="Calibri"/>
          <w:sz w:val="36"/>
          <w:szCs w:val="36"/>
        </w:rPr>
      </w:pPr>
    </w:p>
    <w:p w14:paraId="63164B2C"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Loo </w:t>
      </w:r>
      <w:proofErr w:type="spellStart"/>
      <w:r w:rsidRPr="00212A67">
        <w:rPr>
          <w:rFonts w:ascii="Calibri" w:hAnsi="Calibri" w:cs="Calibri"/>
          <w:sz w:val="36"/>
          <w:szCs w:val="36"/>
        </w:rPr>
        <w:t>Loo</w:t>
      </w:r>
      <w:proofErr w:type="spellEnd"/>
      <w:r w:rsidRPr="00212A67">
        <w:rPr>
          <w:rFonts w:ascii="Calibri" w:hAnsi="Calibri" w:cs="Calibri"/>
          <w:sz w:val="36"/>
          <w:szCs w:val="36"/>
        </w:rPr>
        <w:t xml:space="preserve"> Hazel Sanderson was a pioneering female dentist. Her mother, Eva Ethel Sanderson, was also a dentist, advertising her services in various Queensland locations from 1906. Loo </w:t>
      </w:r>
      <w:proofErr w:type="spellStart"/>
      <w:r w:rsidRPr="00212A67">
        <w:rPr>
          <w:rFonts w:ascii="Calibri" w:hAnsi="Calibri" w:cs="Calibri"/>
          <w:sz w:val="36"/>
          <w:szCs w:val="36"/>
        </w:rPr>
        <w:t>Loo</w:t>
      </w:r>
      <w:proofErr w:type="spellEnd"/>
      <w:r w:rsidRPr="00212A67">
        <w:rPr>
          <w:rFonts w:ascii="Calibri" w:hAnsi="Calibri" w:cs="Calibri"/>
          <w:sz w:val="36"/>
          <w:szCs w:val="36"/>
        </w:rPr>
        <w:t xml:space="preserve">, born in 1905, joined her mother in practice at Caboolture in the 1930s, but was </w:t>
      </w:r>
      <w:proofErr w:type="spellStart"/>
      <w:r w:rsidRPr="00212A67">
        <w:rPr>
          <w:rFonts w:ascii="Calibri" w:hAnsi="Calibri" w:cs="Calibri"/>
          <w:sz w:val="36"/>
          <w:szCs w:val="36"/>
        </w:rPr>
        <w:t>practising</w:t>
      </w:r>
      <w:proofErr w:type="spellEnd"/>
      <w:r w:rsidRPr="00212A67">
        <w:rPr>
          <w:rFonts w:ascii="Calibri" w:hAnsi="Calibri" w:cs="Calibri"/>
          <w:sz w:val="36"/>
          <w:szCs w:val="36"/>
        </w:rPr>
        <w:t xml:space="preserve"> at 267 Brunswick Street, Brisbane by the 1940s. Still listed as a dentist in Nambour in 1977, Loo </w:t>
      </w:r>
      <w:proofErr w:type="spellStart"/>
      <w:r w:rsidRPr="00212A67">
        <w:rPr>
          <w:rFonts w:ascii="Calibri" w:hAnsi="Calibri" w:cs="Calibri"/>
          <w:sz w:val="36"/>
          <w:szCs w:val="36"/>
        </w:rPr>
        <w:t>Loo</w:t>
      </w:r>
      <w:proofErr w:type="spellEnd"/>
      <w:r w:rsidRPr="00212A67">
        <w:rPr>
          <w:rFonts w:ascii="Calibri" w:hAnsi="Calibri" w:cs="Calibri"/>
          <w:sz w:val="36"/>
          <w:szCs w:val="36"/>
        </w:rPr>
        <w:t xml:space="preserve"> died in 1995.</w:t>
      </w:r>
    </w:p>
    <w:p w14:paraId="694EBB16" w14:textId="77777777" w:rsidR="00DA49B7" w:rsidRPr="00212A67" w:rsidRDefault="00DA49B7" w:rsidP="00DA49B7">
      <w:pPr>
        <w:spacing w:line="360" w:lineRule="auto"/>
        <w:rPr>
          <w:rFonts w:ascii="Calibri" w:hAnsi="Calibri" w:cs="Calibri"/>
          <w:sz w:val="36"/>
          <w:szCs w:val="36"/>
        </w:rPr>
      </w:pPr>
    </w:p>
    <w:p w14:paraId="0C6C2E9C"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Many of these objects now appear frightful, yet in their time represented great advances in the practice of dentistry. The Mummifying Paste, applied to stiffen and dry out dental pulp </w:t>
      </w:r>
      <w:r w:rsidRPr="00212A67">
        <w:rPr>
          <w:rFonts w:ascii="Calibri" w:hAnsi="Calibri" w:cs="Calibri"/>
          <w:sz w:val="36"/>
          <w:szCs w:val="36"/>
        </w:rPr>
        <w:lastRenderedPageBreak/>
        <w:t>that would otherwise rot the jaw, was devised by Professor Alfred Gysi, a pioneering Swiss prosthodontist and dental researcher.</w:t>
      </w:r>
    </w:p>
    <w:p w14:paraId="2D44D490" w14:textId="77777777" w:rsidR="00DA49B7" w:rsidRPr="00212A67" w:rsidRDefault="00DA49B7" w:rsidP="00DA49B7">
      <w:pPr>
        <w:spacing w:line="360" w:lineRule="auto"/>
        <w:rPr>
          <w:rFonts w:ascii="Calibri" w:hAnsi="Calibri" w:cs="Calibri"/>
          <w:sz w:val="36"/>
          <w:szCs w:val="36"/>
        </w:rPr>
      </w:pPr>
    </w:p>
    <w:p w14:paraId="449B7380" w14:textId="77777777" w:rsidR="00DA49B7" w:rsidRPr="00212A67" w:rsidRDefault="00DA49B7" w:rsidP="00DA49B7">
      <w:pPr>
        <w:spacing w:line="360" w:lineRule="auto"/>
        <w:rPr>
          <w:rFonts w:ascii="Calibri" w:hAnsi="Calibri" w:cs="Calibri"/>
          <w:sz w:val="36"/>
          <w:szCs w:val="36"/>
        </w:rPr>
      </w:pPr>
    </w:p>
    <w:p w14:paraId="1AAAD184" w14:textId="77777777" w:rsidR="00DA49B7" w:rsidRPr="00212A67" w:rsidRDefault="00DA49B7" w:rsidP="00DA49B7">
      <w:pPr>
        <w:spacing w:line="360" w:lineRule="auto"/>
        <w:rPr>
          <w:rFonts w:ascii="Calibri" w:hAnsi="Calibri" w:cs="Calibri"/>
          <w:sz w:val="36"/>
          <w:szCs w:val="36"/>
        </w:rPr>
      </w:pPr>
      <w:r w:rsidRPr="00212A67">
        <w:rPr>
          <w:rFonts w:ascii="Calibri" w:hAnsi="Calibri" w:cs="Calibri"/>
          <w:sz w:val="36"/>
          <w:szCs w:val="36"/>
        </w:rPr>
        <w:t xml:space="preserve">Right up to the 1970s, many people had some, or all, of their teeth taken out, to save the pain, bother and expense of trying to look after them. A typical dentist’s advertisement in Brisbane’s Courier Mail in 1943 read ‘Gas extractions 5/, extra tooth 2/6, sixteen or more £2/2.’ The dentist used the </w:t>
      </w:r>
      <w:proofErr w:type="spellStart"/>
      <w:r w:rsidRPr="00212A67">
        <w:rPr>
          <w:rFonts w:ascii="Calibri" w:hAnsi="Calibri" w:cs="Calibri"/>
          <w:sz w:val="36"/>
          <w:szCs w:val="36"/>
        </w:rPr>
        <w:t>colour</w:t>
      </w:r>
      <w:proofErr w:type="spellEnd"/>
      <w:r w:rsidRPr="00212A67">
        <w:rPr>
          <w:rFonts w:ascii="Calibri" w:hAnsi="Calibri" w:cs="Calibri"/>
          <w:sz w:val="36"/>
          <w:szCs w:val="36"/>
        </w:rPr>
        <w:t xml:space="preserve"> wheels to match false teeth to those remaining in the patient’s jaw (which were often grey, brown or yellow). Dental plates often </w:t>
      </w:r>
      <w:proofErr w:type="gramStart"/>
      <w:r w:rsidRPr="00212A67">
        <w:rPr>
          <w:rFonts w:ascii="Calibri" w:hAnsi="Calibri" w:cs="Calibri"/>
          <w:sz w:val="36"/>
          <w:szCs w:val="36"/>
        </w:rPr>
        <w:t>comprised</w:t>
      </w:r>
      <w:proofErr w:type="gramEnd"/>
      <w:r w:rsidRPr="00212A67">
        <w:rPr>
          <w:rFonts w:ascii="Calibri" w:hAnsi="Calibri" w:cs="Calibri"/>
          <w:sz w:val="36"/>
          <w:szCs w:val="36"/>
        </w:rPr>
        <w:t xml:space="preserve"> real gold. An evolving range of fixatives was used to hold the plates snugly in the mouth.</w:t>
      </w:r>
    </w:p>
    <w:p w14:paraId="227767E9" w14:textId="77777777" w:rsidR="007147F9" w:rsidRDefault="007147F9"/>
    <w:sectPr w:rsidR="007147F9" w:rsidSect="00C06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4E"/>
    <w:rsid w:val="000208D9"/>
    <w:rsid w:val="00281755"/>
    <w:rsid w:val="007147F9"/>
    <w:rsid w:val="00AB15F5"/>
    <w:rsid w:val="00B16B06"/>
    <w:rsid w:val="00C06328"/>
    <w:rsid w:val="00D66F9A"/>
    <w:rsid w:val="00D9214E"/>
    <w:rsid w:val="00DA4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316F"/>
  <w15:chartTrackingRefBased/>
  <w15:docId w15:val="{3E17FEC1-0A94-419A-8425-F2323AB1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9B7"/>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D9214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9214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9214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9214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D9214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D9214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D9214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D9214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D9214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14E"/>
    <w:rPr>
      <w:rFonts w:eastAsiaTheme="majorEastAsia" w:cstheme="majorBidi"/>
      <w:color w:val="272727" w:themeColor="text1" w:themeTint="D8"/>
    </w:rPr>
  </w:style>
  <w:style w:type="paragraph" w:styleId="Title">
    <w:name w:val="Title"/>
    <w:basedOn w:val="Normal"/>
    <w:next w:val="Normal"/>
    <w:link w:val="TitleChar"/>
    <w:uiPriority w:val="10"/>
    <w:qFormat/>
    <w:rsid w:val="00D9214E"/>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9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14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9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14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D9214E"/>
    <w:rPr>
      <w:i/>
      <w:iCs/>
      <w:color w:val="404040" w:themeColor="text1" w:themeTint="BF"/>
    </w:rPr>
  </w:style>
  <w:style w:type="paragraph" w:styleId="ListParagraph">
    <w:name w:val="List Paragraph"/>
    <w:basedOn w:val="Normal"/>
    <w:uiPriority w:val="34"/>
    <w:qFormat/>
    <w:rsid w:val="00D9214E"/>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D9214E"/>
    <w:rPr>
      <w:i/>
      <w:iCs/>
      <w:color w:val="0F4761" w:themeColor="accent1" w:themeShade="BF"/>
    </w:rPr>
  </w:style>
  <w:style w:type="paragraph" w:styleId="IntenseQuote">
    <w:name w:val="Intense Quote"/>
    <w:basedOn w:val="Normal"/>
    <w:next w:val="Normal"/>
    <w:link w:val="IntenseQuoteChar"/>
    <w:uiPriority w:val="30"/>
    <w:qFormat/>
    <w:rsid w:val="00D9214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D9214E"/>
    <w:rPr>
      <w:i/>
      <w:iCs/>
      <w:color w:val="0F4761" w:themeColor="accent1" w:themeShade="BF"/>
    </w:rPr>
  </w:style>
  <w:style w:type="character" w:styleId="IntenseReference">
    <w:name w:val="Intense Reference"/>
    <w:basedOn w:val="DefaultParagraphFont"/>
    <w:uiPriority w:val="32"/>
    <w:qFormat/>
    <w:rsid w:val="00D921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3879</Characters>
  <Application>Microsoft Office Word</Application>
  <DocSecurity>0</DocSecurity>
  <Lines>92</Lines>
  <Paragraphs>20</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4</cp:revision>
  <dcterms:created xsi:type="dcterms:W3CDTF">2025-11-10T04:24:00Z</dcterms:created>
  <dcterms:modified xsi:type="dcterms:W3CDTF">2025-11-10T05:04:00Z</dcterms:modified>
</cp:coreProperties>
</file>